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C1980" w14:textId="77777777" w:rsidR="00667E58" w:rsidRPr="004A3DF1" w:rsidRDefault="00627150" w:rsidP="00291738">
      <w:pPr>
        <w:jc w:val="center"/>
        <w:rPr>
          <w:b/>
          <w:i/>
          <w:sz w:val="28"/>
          <w:szCs w:val="28"/>
        </w:rPr>
      </w:pPr>
      <w:r w:rsidRPr="004A3DF1">
        <w:rPr>
          <w:b/>
          <w:i/>
          <w:sz w:val="28"/>
          <w:szCs w:val="28"/>
        </w:rPr>
        <w:t>Robert W. Carbonaro School</w:t>
      </w:r>
    </w:p>
    <w:p w14:paraId="5CBB0C2E" w14:textId="77777777" w:rsidR="00E17BC4" w:rsidRDefault="00255E9C" w:rsidP="00291738">
      <w:pPr>
        <w:jc w:val="center"/>
        <w:rPr>
          <w:b/>
          <w:sz w:val="28"/>
          <w:szCs w:val="28"/>
        </w:rPr>
      </w:pPr>
      <w:r>
        <w:rPr>
          <w:b/>
          <w:sz w:val="28"/>
          <w:szCs w:val="28"/>
        </w:rPr>
        <w:t>Lesson Plan</w:t>
      </w:r>
    </w:p>
    <w:p w14:paraId="0ECF21E5" w14:textId="250C87C9" w:rsidR="00627150" w:rsidRPr="00291738" w:rsidRDefault="00FD124B" w:rsidP="00291738">
      <w:pPr>
        <w:jc w:val="center"/>
        <w:rPr>
          <w:b/>
          <w:sz w:val="28"/>
          <w:szCs w:val="28"/>
        </w:rPr>
      </w:pPr>
      <w:r>
        <w:rPr>
          <w:b/>
          <w:sz w:val="28"/>
          <w:szCs w:val="28"/>
        </w:rPr>
        <w:t>Stephanie Shapiro- remote 1</w:t>
      </w:r>
      <w:r w:rsidRPr="00FD124B">
        <w:rPr>
          <w:b/>
          <w:sz w:val="28"/>
          <w:szCs w:val="28"/>
          <w:vertAlign w:val="superscript"/>
        </w:rPr>
        <w:t>st</w:t>
      </w:r>
      <w:r>
        <w:rPr>
          <w:b/>
          <w:sz w:val="28"/>
          <w:szCs w:val="28"/>
        </w:rPr>
        <w:t xml:space="preserve"> grade</w:t>
      </w:r>
    </w:p>
    <w:p w14:paraId="3B541839" w14:textId="77777777" w:rsidR="00627150" w:rsidRDefault="00627150"/>
    <w:p w14:paraId="243207DE" w14:textId="77777777" w:rsidR="00627150" w:rsidRDefault="00627150"/>
    <w:tbl>
      <w:tblPr>
        <w:tblStyle w:val="TableGrid"/>
        <w:tblW w:w="10476" w:type="dxa"/>
        <w:tblInd w:w="-28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6"/>
        <w:gridCol w:w="2010"/>
        <w:gridCol w:w="2880"/>
        <w:gridCol w:w="674"/>
        <w:gridCol w:w="1530"/>
        <w:gridCol w:w="3376"/>
      </w:tblGrid>
      <w:tr w:rsidR="00291738" w:rsidRPr="00627150" w14:paraId="119F1071" w14:textId="77777777">
        <w:trPr>
          <w:trHeight w:val="352"/>
        </w:trPr>
        <w:tc>
          <w:tcPr>
            <w:tcW w:w="2016" w:type="dxa"/>
            <w:gridSpan w:val="2"/>
            <w:shd w:val="clear" w:color="auto" w:fill="DBE5F1" w:themeFill="accent1" w:themeFillTint="33"/>
          </w:tcPr>
          <w:p w14:paraId="2E649C3A" w14:textId="77777777" w:rsidR="00627150" w:rsidRPr="00627150" w:rsidRDefault="00627150">
            <w:pPr>
              <w:ind w:left="0"/>
              <w:rPr>
                <w:b/>
                <w:sz w:val="24"/>
                <w:szCs w:val="24"/>
              </w:rPr>
            </w:pPr>
            <w:r w:rsidRPr="00627150">
              <w:rPr>
                <w:b/>
                <w:sz w:val="24"/>
                <w:szCs w:val="24"/>
              </w:rPr>
              <w:t>Content Area</w:t>
            </w:r>
          </w:p>
        </w:tc>
        <w:tc>
          <w:tcPr>
            <w:tcW w:w="2880" w:type="dxa"/>
          </w:tcPr>
          <w:p w14:paraId="64CA28F9" w14:textId="77777777" w:rsidR="00627150" w:rsidRPr="00627150" w:rsidRDefault="00E17BC4" w:rsidP="00627150">
            <w:pPr>
              <w:ind w:left="0" w:right="-918"/>
              <w:rPr>
                <w:b/>
                <w:sz w:val="24"/>
                <w:szCs w:val="24"/>
              </w:rPr>
            </w:pPr>
            <w:r>
              <w:rPr>
                <w:b/>
                <w:sz w:val="24"/>
                <w:szCs w:val="24"/>
              </w:rPr>
              <w:t>Mathematics</w:t>
            </w:r>
          </w:p>
        </w:tc>
        <w:tc>
          <w:tcPr>
            <w:tcW w:w="2204" w:type="dxa"/>
            <w:gridSpan w:val="2"/>
            <w:shd w:val="clear" w:color="auto" w:fill="DBE5F1" w:themeFill="accent1" w:themeFillTint="33"/>
          </w:tcPr>
          <w:p w14:paraId="3A92B25F" w14:textId="77777777" w:rsidR="00627150" w:rsidRPr="00627150" w:rsidRDefault="00DB75F9" w:rsidP="004A3DF1">
            <w:pPr>
              <w:ind w:left="0"/>
              <w:rPr>
                <w:b/>
                <w:sz w:val="24"/>
                <w:szCs w:val="24"/>
              </w:rPr>
            </w:pPr>
            <w:r>
              <w:rPr>
                <w:b/>
                <w:sz w:val="24"/>
                <w:szCs w:val="24"/>
              </w:rPr>
              <w:t xml:space="preserve">Teacher &amp; </w:t>
            </w:r>
            <w:r w:rsidR="00627150" w:rsidRPr="00627150">
              <w:rPr>
                <w:b/>
                <w:sz w:val="24"/>
                <w:szCs w:val="24"/>
              </w:rPr>
              <w:t>Grade(s)</w:t>
            </w:r>
          </w:p>
        </w:tc>
        <w:tc>
          <w:tcPr>
            <w:tcW w:w="3376" w:type="dxa"/>
          </w:tcPr>
          <w:p w14:paraId="28D1BF27" w14:textId="2CC3091D" w:rsidR="00627150" w:rsidRPr="00627150" w:rsidRDefault="00FD124B" w:rsidP="00A93A76">
            <w:pPr>
              <w:ind w:left="0"/>
              <w:rPr>
                <w:b/>
                <w:sz w:val="24"/>
                <w:szCs w:val="24"/>
              </w:rPr>
            </w:pPr>
            <w:r>
              <w:rPr>
                <w:b/>
                <w:sz w:val="24"/>
                <w:szCs w:val="24"/>
              </w:rPr>
              <w:t>Stephanie Shapiro, 1</w:t>
            </w:r>
            <w:r w:rsidRPr="00FD124B">
              <w:rPr>
                <w:b/>
                <w:sz w:val="24"/>
                <w:szCs w:val="24"/>
                <w:vertAlign w:val="superscript"/>
              </w:rPr>
              <w:t>st</w:t>
            </w:r>
            <w:r>
              <w:rPr>
                <w:b/>
                <w:sz w:val="24"/>
                <w:szCs w:val="24"/>
              </w:rPr>
              <w:t xml:space="preserve"> grade</w:t>
            </w:r>
          </w:p>
        </w:tc>
      </w:tr>
      <w:tr w:rsidR="00EB6323" w:rsidRPr="00627150" w14:paraId="16291846" w14:textId="77777777">
        <w:trPr>
          <w:trHeight w:val="325"/>
        </w:trPr>
        <w:tc>
          <w:tcPr>
            <w:tcW w:w="2016" w:type="dxa"/>
            <w:gridSpan w:val="2"/>
            <w:shd w:val="clear" w:color="auto" w:fill="DBE5F1" w:themeFill="accent1" w:themeFillTint="33"/>
          </w:tcPr>
          <w:p w14:paraId="1E46674A" w14:textId="77777777" w:rsidR="00627150" w:rsidRPr="00627150" w:rsidRDefault="00BD69CA">
            <w:pPr>
              <w:ind w:left="0"/>
              <w:rPr>
                <w:b/>
                <w:sz w:val="24"/>
                <w:szCs w:val="24"/>
              </w:rPr>
            </w:pPr>
            <w:r>
              <w:rPr>
                <w:b/>
                <w:sz w:val="24"/>
                <w:szCs w:val="24"/>
              </w:rPr>
              <w:t>Module &amp; Lesson</w:t>
            </w:r>
          </w:p>
        </w:tc>
        <w:tc>
          <w:tcPr>
            <w:tcW w:w="8460" w:type="dxa"/>
            <w:gridSpan w:val="4"/>
          </w:tcPr>
          <w:p w14:paraId="0DF54A1E" w14:textId="7BF6FE84" w:rsidR="00627150" w:rsidRPr="00627150" w:rsidRDefault="00FD124B">
            <w:pPr>
              <w:ind w:left="0"/>
              <w:rPr>
                <w:b/>
                <w:sz w:val="24"/>
                <w:szCs w:val="24"/>
              </w:rPr>
            </w:pPr>
            <w:r>
              <w:rPr>
                <w:b/>
                <w:sz w:val="24"/>
                <w:szCs w:val="24"/>
              </w:rPr>
              <w:t>Related Addition and Subtraction</w:t>
            </w:r>
            <w:r w:rsidR="00E17BC4">
              <w:rPr>
                <w:b/>
                <w:sz w:val="24"/>
                <w:szCs w:val="24"/>
              </w:rPr>
              <w:t xml:space="preserve"> (Go Math Chapter </w:t>
            </w:r>
            <w:r>
              <w:rPr>
                <w:b/>
                <w:sz w:val="24"/>
                <w:szCs w:val="24"/>
              </w:rPr>
              <w:t>8</w:t>
            </w:r>
            <w:r w:rsidR="00E17BC4">
              <w:rPr>
                <w:b/>
                <w:sz w:val="24"/>
                <w:szCs w:val="24"/>
              </w:rPr>
              <w:t xml:space="preserve">, Lesson </w:t>
            </w:r>
            <w:r>
              <w:rPr>
                <w:b/>
                <w:sz w:val="24"/>
                <w:szCs w:val="24"/>
              </w:rPr>
              <w:t>9</w:t>
            </w:r>
            <w:r w:rsidR="00E17BC4">
              <w:rPr>
                <w:b/>
                <w:sz w:val="24"/>
                <w:szCs w:val="24"/>
              </w:rPr>
              <w:t>)</w:t>
            </w:r>
          </w:p>
        </w:tc>
      </w:tr>
      <w:tr w:rsidR="00627150" w:rsidRPr="00627150" w14:paraId="0A0DEE91" w14:textId="77777777">
        <w:trPr>
          <w:trHeight w:val="289"/>
        </w:trPr>
        <w:tc>
          <w:tcPr>
            <w:tcW w:w="10476" w:type="dxa"/>
            <w:gridSpan w:val="6"/>
            <w:shd w:val="clear" w:color="auto" w:fill="DBE5F1" w:themeFill="accent1" w:themeFillTint="33"/>
          </w:tcPr>
          <w:p w14:paraId="4194F1D2" w14:textId="77777777" w:rsidR="00627150" w:rsidRPr="00627150" w:rsidRDefault="00667E58">
            <w:pPr>
              <w:ind w:left="0"/>
              <w:rPr>
                <w:b/>
                <w:sz w:val="24"/>
                <w:szCs w:val="24"/>
              </w:rPr>
            </w:pPr>
            <w:r>
              <w:rPr>
                <w:b/>
                <w:sz w:val="24"/>
                <w:szCs w:val="24"/>
              </w:rPr>
              <w:t xml:space="preserve">Curriculum </w:t>
            </w:r>
            <w:r w:rsidR="00627150" w:rsidRPr="00627150">
              <w:rPr>
                <w:b/>
                <w:sz w:val="24"/>
                <w:szCs w:val="24"/>
              </w:rPr>
              <w:t>Domain</w:t>
            </w:r>
          </w:p>
        </w:tc>
      </w:tr>
      <w:tr w:rsidR="00627150" w14:paraId="7A5FE903" w14:textId="77777777" w:rsidTr="003551DA">
        <w:trPr>
          <w:trHeight w:val="591"/>
        </w:trPr>
        <w:tc>
          <w:tcPr>
            <w:tcW w:w="10476" w:type="dxa"/>
            <w:gridSpan w:val="6"/>
          </w:tcPr>
          <w:p w14:paraId="53BC5042" w14:textId="43FAA5E2" w:rsidR="00A93A76" w:rsidRPr="00627150" w:rsidRDefault="000F5281" w:rsidP="00A93A76">
            <w:pPr>
              <w:ind w:left="0"/>
              <w:rPr>
                <w:b/>
              </w:rPr>
            </w:pPr>
            <w:r>
              <w:rPr>
                <w:b/>
              </w:rPr>
              <w:t>Addition and Subtraction Relationships with two-digit number</w:t>
            </w:r>
            <w:r w:rsidR="003551DA">
              <w:rPr>
                <w:b/>
              </w:rPr>
              <w:t>s</w:t>
            </w:r>
          </w:p>
        </w:tc>
      </w:tr>
      <w:tr w:rsidR="00627150" w14:paraId="27C7995C" w14:textId="77777777">
        <w:tc>
          <w:tcPr>
            <w:tcW w:w="10476" w:type="dxa"/>
            <w:gridSpan w:val="6"/>
            <w:tcBorders>
              <w:bottom w:val="single" w:sz="18" w:space="0" w:color="0070C0"/>
            </w:tcBorders>
            <w:shd w:val="clear" w:color="auto" w:fill="DBE5F1" w:themeFill="accent1" w:themeFillTint="33"/>
          </w:tcPr>
          <w:p w14:paraId="4C7B0DA7" w14:textId="77777777" w:rsidR="00627150" w:rsidRPr="00627150" w:rsidRDefault="00627150">
            <w:pPr>
              <w:ind w:left="0"/>
              <w:rPr>
                <w:b/>
                <w:sz w:val="24"/>
                <w:szCs w:val="24"/>
              </w:rPr>
            </w:pPr>
            <w:r w:rsidRPr="00627150">
              <w:rPr>
                <w:b/>
                <w:sz w:val="24"/>
                <w:szCs w:val="24"/>
              </w:rPr>
              <w:t>Overview / Rationale</w:t>
            </w:r>
          </w:p>
        </w:tc>
      </w:tr>
      <w:tr w:rsidR="007148C6" w14:paraId="248E2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8"/>
        </w:trPr>
        <w:tc>
          <w:tcPr>
            <w:tcW w:w="10476" w:type="dxa"/>
            <w:gridSpan w:val="6"/>
            <w:tcBorders>
              <w:top w:val="single" w:sz="18" w:space="0" w:color="0070C0"/>
              <w:left w:val="single" w:sz="18" w:space="0" w:color="0070C0"/>
              <w:bottom w:val="single" w:sz="18" w:space="0" w:color="0070C0"/>
              <w:right w:val="single" w:sz="18" w:space="0" w:color="0070C0"/>
            </w:tcBorders>
          </w:tcPr>
          <w:p w14:paraId="2F532229" w14:textId="77777777" w:rsidR="007148C6" w:rsidRDefault="007148C6" w:rsidP="0027119E">
            <w:pPr>
              <w:ind w:left="558" w:right="432"/>
              <w:jc w:val="both"/>
            </w:pPr>
          </w:p>
          <w:p w14:paraId="23523A2A" w14:textId="21BD69B0" w:rsidR="007148C6" w:rsidRDefault="00E17BC4" w:rsidP="0027119E">
            <w:pPr>
              <w:ind w:left="378" w:right="432"/>
              <w:jc w:val="both"/>
            </w:pPr>
            <w:r>
              <w:t xml:space="preserve">In this lesson, students </w:t>
            </w:r>
            <w:r w:rsidR="00BF590F">
              <w:t xml:space="preserve">will </w:t>
            </w:r>
            <w:r w:rsidR="00FD124B">
              <w:t>be using a hundred chart to find sums and differences</w:t>
            </w:r>
            <w:r w:rsidR="00C43B9C">
              <w:t xml:space="preserve"> and to identify the relationship between addition and subtraction.</w:t>
            </w:r>
          </w:p>
        </w:tc>
      </w:tr>
      <w:tr w:rsidR="007148C6" w14:paraId="0D7004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6" w:type="dxa"/>
            <w:gridSpan w:val="6"/>
            <w:tcBorders>
              <w:top w:val="single" w:sz="18" w:space="0" w:color="0070C0"/>
              <w:left w:val="single" w:sz="18" w:space="0" w:color="0070C0"/>
              <w:bottom w:val="single" w:sz="18" w:space="0" w:color="0070C0"/>
              <w:right w:val="single" w:sz="18" w:space="0" w:color="0070C0"/>
            </w:tcBorders>
            <w:shd w:val="clear" w:color="auto" w:fill="DBE5F1" w:themeFill="accent1" w:themeFillTint="33"/>
          </w:tcPr>
          <w:p w14:paraId="7D0A4117" w14:textId="77777777" w:rsidR="007148C6" w:rsidRPr="0003666B" w:rsidRDefault="0003666B" w:rsidP="00BD69CA">
            <w:pPr>
              <w:ind w:left="0" w:right="432"/>
              <w:rPr>
                <w:b/>
                <w:sz w:val="24"/>
                <w:szCs w:val="24"/>
              </w:rPr>
            </w:pPr>
            <w:r w:rsidRPr="0003666B">
              <w:rPr>
                <w:b/>
                <w:sz w:val="24"/>
                <w:szCs w:val="24"/>
              </w:rPr>
              <w:t>Standard(s)</w:t>
            </w:r>
            <w:r w:rsidR="00BD69CA">
              <w:rPr>
                <w:b/>
                <w:sz w:val="24"/>
                <w:szCs w:val="24"/>
              </w:rPr>
              <w:t xml:space="preserve"> </w:t>
            </w:r>
          </w:p>
        </w:tc>
      </w:tr>
      <w:tr w:rsidR="0003666B" w14:paraId="2E76B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76" w:type="dxa"/>
            <w:gridSpan w:val="6"/>
            <w:tcBorders>
              <w:top w:val="single" w:sz="18" w:space="0" w:color="0070C0"/>
              <w:left w:val="single" w:sz="18" w:space="0" w:color="0070C0"/>
              <w:bottom w:val="single" w:sz="18" w:space="0" w:color="0070C0"/>
              <w:right w:val="single" w:sz="18" w:space="0" w:color="0070C0"/>
            </w:tcBorders>
          </w:tcPr>
          <w:p w14:paraId="1D6B25A2" w14:textId="77777777" w:rsidR="004A3DF1" w:rsidRPr="004A3DF1" w:rsidRDefault="004A3DF1" w:rsidP="0027119E">
            <w:pPr>
              <w:ind w:left="0" w:right="432"/>
              <w:rPr>
                <w:b/>
                <w:sz w:val="16"/>
                <w:szCs w:val="16"/>
              </w:rPr>
            </w:pPr>
          </w:p>
          <w:p w14:paraId="64C96681" w14:textId="52982160" w:rsidR="00A93A76" w:rsidRPr="00BF590F" w:rsidRDefault="00FD124B" w:rsidP="00A93A76">
            <w:pPr>
              <w:pStyle w:val="ListParagraph"/>
              <w:ind w:left="1008" w:right="432"/>
              <w:jc w:val="both"/>
              <w:rPr>
                <w:bCs/>
              </w:rPr>
            </w:pPr>
            <w:r>
              <w:rPr>
                <w:b/>
              </w:rPr>
              <w:t>NY-1.NBT.4: Add within 100, including a two-digit number and a one-digit number, and a two-digit number and a multiple of 10, using concrete models or drawings and strategies based on place value, properties of operations, and/or the relationship between addition and subtraction. Understand that in adding two-digit numbers, one adds tens and tens, ones and ones, and sometimes it is necessary to compose a ten. Relate the strategy to a written representation and explain the reasoning used.</w:t>
            </w:r>
          </w:p>
          <w:p w14:paraId="1D6E6072" w14:textId="77777777" w:rsidR="00A93A76" w:rsidRPr="0003666B" w:rsidRDefault="00A93A76" w:rsidP="00A93A76">
            <w:pPr>
              <w:pStyle w:val="ListParagraph"/>
              <w:ind w:left="1008" w:right="432"/>
              <w:jc w:val="both"/>
              <w:rPr>
                <w:b/>
              </w:rPr>
            </w:pPr>
          </w:p>
        </w:tc>
      </w:tr>
      <w:tr w:rsidR="00206275" w14:paraId="64D48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70" w:type="dxa"/>
            <w:gridSpan w:val="4"/>
            <w:tcBorders>
              <w:top w:val="single" w:sz="18" w:space="0" w:color="0070C0"/>
              <w:left w:val="single" w:sz="18" w:space="0" w:color="0070C0"/>
              <w:bottom w:val="single" w:sz="18" w:space="0" w:color="0070C0"/>
              <w:right w:val="single" w:sz="18" w:space="0" w:color="0070C0"/>
            </w:tcBorders>
          </w:tcPr>
          <w:p w14:paraId="1BB2680D" w14:textId="245EFE25" w:rsidR="00206275" w:rsidRDefault="00206275" w:rsidP="00206275">
            <w:pPr>
              <w:spacing w:line="276" w:lineRule="auto"/>
              <w:ind w:left="0"/>
              <w:rPr>
                <w:b/>
              </w:rPr>
            </w:pPr>
            <w:r>
              <w:rPr>
                <w:b/>
              </w:rPr>
              <w:t xml:space="preserve">                            Technology </w:t>
            </w:r>
          </w:p>
          <w:p w14:paraId="6B489699" w14:textId="5AB8E6D4" w:rsidR="003551DA" w:rsidRPr="00C5113B" w:rsidRDefault="003551DA" w:rsidP="003551DA">
            <w:pPr>
              <w:pStyle w:val="ListParagraph"/>
              <w:numPr>
                <w:ilvl w:val="0"/>
                <w:numId w:val="11"/>
              </w:numPr>
              <w:spacing w:line="276" w:lineRule="auto"/>
            </w:pPr>
            <w:r w:rsidRPr="00C5113B">
              <w:t>Students are remote learners and will be using their personal device, iPad or Chromebook to complete the lesson.</w:t>
            </w:r>
          </w:p>
          <w:p w14:paraId="3ED00110" w14:textId="4C4A6B59" w:rsidR="003551DA" w:rsidRPr="00C5113B" w:rsidRDefault="003551DA" w:rsidP="003551DA">
            <w:pPr>
              <w:pStyle w:val="ListParagraph"/>
              <w:numPr>
                <w:ilvl w:val="0"/>
                <w:numId w:val="11"/>
              </w:numPr>
              <w:spacing w:line="276" w:lineRule="auto"/>
            </w:pPr>
            <w:r w:rsidRPr="00C5113B">
              <w:t>Students will be completing a homework assignment on Think Central.</w:t>
            </w:r>
          </w:p>
          <w:p w14:paraId="5E052234" w14:textId="5CD03E8B" w:rsidR="003551DA" w:rsidRPr="00C5113B" w:rsidRDefault="003551DA" w:rsidP="003551DA">
            <w:pPr>
              <w:pStyle w:val="ListParagraph"/>
              <w:numPr>
                <w:ilvl w:val="0"/>
                <w:numId w:val="11"/>
              </w:numPr>
              <w:spacing w:line="276" w:lineRule="auto"/>
            </w:pPr>
            <w:r w:rsidRPr="00C5113B">
              <w:t>Students will be joining google breakout groups</w:t>
            </w:r>
          </w:p>
          <w:p w14:paraId="2BF194AA" w14:textId="73FBF7D1" w:rsidR="00206275" w:rsidRPr="000F5281" w:rsidRDefault="00206275" w:rsidP="003551DA">
            <w:pPr>
              <w:pStyle w:val="ListParagraph"/>
              <w:ind w:left="1368"/>
            </w:pPr>
          </w:p>
        </w:tc>
        <w:tc>
          <w:tcPr>
            <w:tcW w:w="4906" w:type="dxa"/>
            <w:gridSpan w:val="2"/>
            <w:tcBorders>
              <w:top w:val="single" w:sz="18" w:space="0" w:color="0070C0"/>
              <w:left w:val="single" w:sz="18" w:space="0" w:color="0070C0"/>
              <w:bottom w:val="single" w:sz="18" w:space="0" w:color="0070C0"/>
              <w:right w:val="single" w:sz="18" w:space="0" w:color="0070C0"/>
            </w:tcBorders>
          </w:tcPr>
          <w:p w14:paraId="6DE10204" w14:textId="77777777" w:rsidR="00206275" w:rsidRDefault="00206275" w:rsidP="00206275">
            <w:pPr>
              <w:spacing w:line="276" w:lineRule="auto"/>
              <w:ind w:left="0"/>
              <w:rPr>
                <w:b/>
              </w:rPr>
            </w:pPr>
            <w:r>
              <w:t xml:space="preserve">                       </w:t>
            </w:r>
            <w:r>
              <w:rPr>
                <w:b/>
              </w:rPr>
              <w:t>Interdisciplinary Standard(s)</w:t>
            </w:r>
          </w:p>
          <w:p w14:paraId="614EEB3A" w14:textId="77777777" w:rsidR="00A93A76" w:rsidRDefault="00AD28F2" w:rsidP="00AD28F2">
            <w:pPr>
              <w:pStyle w:val="ListParagraph"/>
              <w:numPr>
                <w:ilvl w:val="0"/>
                <w:numId w:val="10"/>
              </w:numPr>
            </w:pPr>
            <w:r>
              <w:t>1SL1</w:t>
            </w:r>
            <w:r w:rsidR="00C5113B">
              <w:t>a: Follow agreed-upon rules for discussions and participate by actively listening, taking turns, and staying on topic.</w:t>
            </w:r>
          </w:p>
          <w:p w14:paraId="3F48BF02" w14:textId="02A15F0D" w:rsidR="00C5113B" w:rsidRPr="00206275" w:rsidRDefault="00C5113B" w:rsidP="00C5113B">
            <w:pPr>
              <w:pStyle w:val="ListParagraph"/>
              <w:numPr>
                <w:ilvl w:val="0"/>
                <w:numId w:val="10"/>
              </w:numPr>
            </w:pPr>
            <w:r>
              <w:t>1SL1b: Build on others’ talk in conversations by responding to the comments of others through multiple exchanges.</w:t>
            </w:r>
          </w:p>
        </w:tc>
      </w:tr>
      <w:tr w:rsidR="00206275" w14:paraId="11AD78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0470" w:type="dxa"/>
            <w:gridSpan w:val="5"/>
            <w:tcBorders>
              <w:top w:val="single" w:sz="18" w:space="0" w:color="0070C0"/>
              <w:left w:val="single" w:sz="18" w:space="0" w:color="0070C0"/>
              <w:bottom w:val="single" w:sz="18" w:space="0" w:color="0070C0"/>
              <w:right w:val="single" w:sz="18" w:space="0" w:color="0070C0"/>
            </w:tcBorders>
            <w:shd w:val="clear" w:color="auto" w:fill="DBE5F1" w:themeFill="accent1" w:themeFillTint="33"/>
          </w:tcPr>
          <w:p w14:paraId="48E4EEE4" w14:textId="77777777" w:rsidR="00206275" w:rsidRPr="00EB6323" w:rsidRDefault="00EB6323">
            <w:pPr>
              <w:ind w:left="0"/>
              <w:rPr>
                <w:b/>
                <w:sz w:val="24"/>
                <w:szCs w:val="24"/>
              </w:rPr>
            </w:pPr>
            <w:r>
              <w:rPr>
                <w:b/>
                <w:sz w:val="24"/>
                <w:szCs w:val="24"/>
              </w:rPr>
              <w:t>Essential Questions</w:t>
            </w:r>
          </w:p>
        </w:tc>
      </w:tr>
      <w:tr w:rsidR="00EB6323" w14:paraId="23DEC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0470" w:type="dxa"/>
            <w:gridSpan w:val="5"/>
            <w:tcBorders>
              <w:top w:val="single" w:sz="18" w:space="0" w:color="0070C0"/>
              <w:left w:val="single" w:sz="18" w:space="0" w:color="0070C0"/>
              <w:bottom w:val="single" w:sz="18" w:space="0" w:color="0070C0"/>
              <w:right w:val="single" w:sz="18" w:space="0" w:color="0070C0"/>
            </w:tcBorders>
          </w:tcPr>
          <w:p w14:paraId="46FA2749" w14:textId="77777777" w:rsidR="00EB6323" w:rsidRDefault="00EB6323" w:rsidP="00A93A76">
            <w:pPr>
              <w:pStyle w:val="ListParagraph"/>
              <w:ind w:left="1002"/>
            </w:pPr>
          </w:p>
          <w:p w14:paraId="4FE3B65B" w14:textId="39E8FA13" w:rsidR="00EF7E3C" w:rsidRDefault="008014BD" w:rsidP="00FD124B">
            <w:pPr>
              <w:pStyle w:val="ListParagraph"/>
              <w:numPr>
                <w:ilvl w:val="0"/>
                <w:numId w:val="10"/>
              </w:numPr>
            </w:pPr>
            <w:r>
              <w:t xml:space="preserve">How can </w:t>
            </w:r>
            <w:r w:rsidR="00FD124B">
              <w:t>you use a hundred chart to show the relationship between addition and subtraction?</w:t>
            </w:r>
          </w:p>
          <w:p w14:paraId="5D15AEC6" w14:textId="77777777" w:rsidR="00A93A76" w:rsidRDefault="00A93A76" w:rsidP="00A93A76">
            <w:pPr>
              <w:pStyle w:val="ListParagraph"/>
              <w:ind w:left="1002"/>
            </w:pPr>
          </w:p>
        </w:tc>
      </w:tr>
      <w:tr w:rsidR="00291738" w14:paraId="61133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10470" w:type="dxa"/>
            <w:gridSpan w:val="5"/>
            <w:tcBorders>
              <w:top w:val="single" w:sz="18" w:space="0" w:color="0070C0"/>
              <w:left w:val="single" w:sz="18" w:space="0" w:color="0070C0"/>
              <w:bottom w:val="single" w:sz="18" w:space="0" w:color="0070C0"/>
              <w:right w:val="single" w:sz="18" w:space="0" w:color="0070C0"/>
            </w:tcBorders>
            <w:shd w:val="clear" w:color="auto" w:fill="DBE5F1" w:themeFill="accent1" w:themeFillTint="33"/>
          </w:tcPr>
          <w:p w14:paraId="344BF56D" w14:textId="77777777" w:rsidR="00291738" w:rsidRPr="00291738" w:rsidRDefault="00BD69CA">
            <w:pPr>
              <w:ind w:left="0"/>
              <w:rPr>
                <w:b/>
                <w:sz w:val="24"/>
                <w:szCs w:val="24"/>
              </w:rPr>
            </w:pPr>
            <w:r>
              <w:rPr>
                <w:b/>
                <w:sz w:val="24"/>
                <w:szCs w:val="24"/>
              </w:rPr>
              <w:t>Student Learning Targets/Objectives (Students know and will be able to do)</w:t>
            </w:r>
          </w:p>
        </w:tc>
      </w:tr>
      <w:tr w:rsidR="00291738" w14:paraId="6D36C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87"/>
        </w:trPr>
        <w:tc>
          <w:tcPr>
            <w:tcW w:w="10470" w:type="dxa"/>
            <w:gridSpan w:val="5"/>
            <w:tcBorders>
              <w:top w:val="single" w:sz="18" w:space="0" w:color="0070C0"/>
              <w:left w:val="single" w:sz="18" w:space="0" w:color="0070C0"/>
              <w:bottom w:val="single" w:sz="18" w:space="0" w:color="0070C0"/>
              <w:right w:val="single" w:sz="18" w:space="0" w:color="0070C0"/>
            </w:tcBorders>
          </w:tcPr>
          <w:p w14:paraId="385888CF" w14:textId="77777777" w:rsidR="00486EBA" w:rsidRDefault="00486EBA" w:rsidP="00486EBA">
            <w:pPr>
              <w:spacing w:line="276" w:lineRule="auto"/>
              <w:ind w:left="0"/>
            </w:pPr>
          </w:p>
          <w:p w14:paraId="79D494C2" w14:textId="6B5BBE7A" w:rsidR="004F7B23" w:rsidRDefault="00486EBA" w:rsidP="00486EBA">
            <w:pPr>
              <w:spacing w:line="276" w:lineRule="auto"/>
              <w:ind w:left="0"/>
            </w:pPr>
            <w:r w:rsidRPr="005B6E72">
              <w:t>Students will know/be able to:</w:t>
            </w:r>
          </w:p>
          <w:p w14:paraId="5D68F6E1" w14:textId="5724E62D" w:rsidR="004F7B23" w:rsidRDefault="00FD124B" w:rsidP="00486EBA">
            <w:pPr>
              <w:pStyle w:val="ListParagraph"/>
              <w:numPr>
                <w:ilvl w:val="0"/>
                <w:numId w:val="10"/>
              </w:numPr>
            </w:pPr>
            <w:r>
              <w:t xml:space="preserve">Locate a number on a hundred chart </w:t>
            </w:r>
          </w:p>
          <w:p w14:paraId="21333D19" w14:textId="3F31623B" w:rsidR="00EF7E3C" w:rsidRDefault="00FD124B" w:rsidP="00486EBA">
            <w:pPr>
              <w:pStyle w:val="ListParagraph"/>
              <w:numPr>
                <w:ilvl w:val="0"/>
                <w:numId w:val="10"/>
              </w:numPr>
            </w:pPr>
            <w:r>
              <w:t>Use a hundred chart to find sums and differences</w:t>
            </w:r>
          </w:p>
          <w:p w14:paraId="149D2F93" w14:textId="7828F797" w:rsidR="008C1C3D" w:rsidRPr="00291738" w:rsidRDefault="00FD124B" w:rsidP="00FD124B">
            <w:pPr>
              <w:pStyle w:val="ListParagraph"/>
              <w:numPr>
                <w:ilvl w:val="0"/>
                <w:numId w:val="10"/>
              </w:numPr>
            </w:pPr>
            <w:r>
              <w:t xml:space="preserve">Demonstrate on a hundred chart and </w:t>
            </w:r>
            <w:r w:rsidR="000F5281">
              <w:t>ex</w:t>
            </w:r>
            <w:r>
              <w:t>plain the relationship between addition and subtraction</w:t>
            </w:r>
          </w:p>
        </w:tc>
      </w:tr>
    </w:tbl>
    <w:p w14:paraId="37458070" w14:textId="77777777" w:rsidR="00291738" w:rsidRDefault="00291738">
      <w:r>
        <w:br w:type="page"/>
      </w:r>
    </w:p>
    <w:tbl>
      <w:tblPr>
        <w:tblStyle w:val="TableGrid"/>
        <w:tblW w:w="10476" w:type="dxa"/>
        <w:tblInd w:w="-28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10476"/>
      </w:tblGrid>
      <w:tr w:rsidR="00BD69CA" w14:paraId="0D64A4DA" w14:textId="77777777">
        <w:trPr>
          <w:trHeight w:val="315"/>
        </w:trPr>
        <w:tc>
          <w:tcPr>
            <w:tcW w:w="10476" w:type="dxa"/>
            <w:shd w:val="clear" w:color="auto" w:fill="DBE5F1" w:themeFill="accent1" w:themeFillTint="33"/>
            <w:vAlign w:val="center"/>
          </w:tcPr>
          <w:p w14:paraId="005D1113" w14:textId="77777777" w:rsidR="00BD69CA" w:rsidRPr="00BD69CA" w:rsidRDefault="00BD69CA" w:rsidP="00BD69CA">
            <w:pPr>
              <w:ind w:left="0" w:right="162"/>
              <w:rPr>
                <w:b/>
                <w:sz w:val="24"/>
                <w:szCs w:val="24"/>
              </w:rPr>
            </w:pPr>
            <w:r>
              <w:rPr>
                <w:b/>
                <w:sz w:val="24"/>
                <w:szCs w:val="24"/>
              </w:rPr>
              <w:lastRenderedPageBreak/>
              <w:t>Differentiation Strategy</w:t>
            </w:r>
          </w:p>
        </w:tc>
      </w:tr>
      <w:tr w:rsidR="00BD69CA" w14:paraId="5333E0CB" w14:textId="77777777">
        <w:trPr>
          <w:trHeight w:val="2168"/>
        </w:trPr>
        <w:tc>
          <w:tcPr>
            <w:tcW w:w="10476" w:type="dxa"/>
            <w:tcBorders>
              <w:top w:val="nil"/>
              <w:left w:val="single" w:sz="18" w:space="0" w:color="0070C0"/>
              <w:right w:val="single" w:sz="18" w:space="0" w:color="0070C0"/>
            </w:tcBorders>
          </w:tcPr>
          <w:p w14:paraId="6914F358" w14:textId="77777777" w:rsidR="0017443B" w:rsidRDefault="0017443B" w:rsidP="00603A65">
            <w:pPr>
              <w:ind w:left="0"/>
              <w:rPr>
                <w:b/>
              </w:rPr>
            </w:pPr>
          </w:p>
          <w:p w14:paraId="63C86F5C" w14:textId="506FF614" w:rsidR="00502198" w:rsidRDefault="00575353" w:rsidP="00502198">
            <w:pPr>
              <w:pStyle w:val="ListParagraph"/>
              <w:numPr>
                <w:ilvl w:val="0"/>
                <w:numId w:val="10"/>
              </w:numPr>
            </w:pPr>
            <w:r>
              <w:t xml:space="preserve">Advanced learners </w:t>
            </w:r>
            <w:r w:rsidR="00562BA6">
              <w:t>are given a separate “Do Now” that they complete individually, while the other students complete the “Do Now” o</w:t>
            </w:r>
            <w:r w:rsidR="00C5113B">
              <w:t>n</w:t>
            </w:r>
            <w:r w:rsidR="00562BA6">
              <w:t xml:space="preserve"> the board. The “Do Now” the advanced students complete is the enrichment worksheet from the previous days lesson. </w:t>
            </w:r>
          </w:p>
          <w:p w14:paraId="41C16083" w14:textId="62E25E25" w:rsidR="00686C77" w:rsidRDefault="00562BA6" w:rsidP="00562BA6">
            <w:pPr>
              <w:pStyle w:val="ListParagraph"/>
              <w:numPr>
                <w:ilvl w:val="0"/>
                <w:numId w:val="10"/>
              </w:numPr>
            </w:pPr>
            <w:r>
              <w:t xml:space="preserve">Grade-Level learners and students who require additional support will complete the “Do Now” from the board that comes from the reteach section of Go Math from the previous lesson. </w:t>
            </w:r>
            <w:r w:rsidR="00C5113B">
              <w:t>Students will work individually with guidance and support if needed.</w:t>
            </w:r>
          </w:p>
          <w:p w14:paraId="2142A1E9" w14:textId="26DF705D" w:rsidR="00841A72" w:rsidRDefault="00841A72" w:rsidP="00562BA6">
            <w:pPr>
              <w:pStyle w:val="ListParagraph"/>
              <w:numPr>
                <w:ilvl w:val="0"/>
                <w:numId w:val="10"/>
              </w:numPr>
            </w:pPr>
            <w:r>
              <w:t xml:space="preserve">Students are provided a </w:t>
            </w:r>
            <w:r w:rsidR="000F3F8D">
              <w:t xml:space="preserve">physical hundred chart. </w:t>
            </w:r>
          </w:p>
          <w:p w14:paraId="52F705B0" w14:textId="77777777" w:rsidR="00562BA6" w:rsidRDefault="00562BA6" w:rsidP="00562BA6">
            <w:pPr>
              <w:pStyle w:val="ListParagraph"/>
              <w:numPr>
                <w:ilvl w:val="0"/>
                <w:numId w:val="10"/>
              </w:numPr>
            </w:pPr>
            <w:r>
              <w:t>Students will be broken up into heterogenous groups.</w:t>
            </w:r>
            <w:bookmarkStart w:id="0" w:name="_GoBack"/>
            <w:bookmarkEnd w:id="0"/>
          </w:p>
          <w:p w14:paraId="0BDDB34A" w14:textId="7E6A66CF" w:rsidR="00C5113B" w:rsidRPr="00575353" w:rsidRDefault="00C5113B" w:rsidP="00C5113B">
            <w:pPr>
              <w:pStyle w:val="ListParagraph"/>
              <w:ind w:left="912"/>
            </w:pPr>
          </w:p>
        </w:tc>
      </w:tr>
      <w:tr w:rsidR="000155D4" w14:paraId="27620F96" w14:textId="77777777">
        <w:tc>
          <w:tcPr>
            <w:tcW w:w="10476" w:type="dxa"/>
            <w:tcBorders>
              <w:top w:val="single" w:sz="18" w:space="0" w:color="0070C0"/>
            </w:tcBorders>
            <w:shd w:val="clear" w:color="auto" w:fill="DBE5F1" w:themeFill="accent1" w:themeFillTint="33"/>
          </w:tcPr>
          <w:p w14:paraId="0843AD75" w14:textId="77777777" w:rsidR="000155D4" w:rsidRPr="000155D4" w:rsidRDefault="00BD69CA">
            <w:pPr>
              <w:ind w:left="0"/>
              <w:rPr>
                <w:b/>
                <w:sz w:val="24"/>
                <w:szCs w:val="24"/>
              </w:rPr>
            </w:pPr>
            <w:r>
              <w:rPr>
                <w:b/>
                <w:sz w:val="24"/>
                <w:szCs w:val="24"/>
              </w:rPr>
              <w:t>Procedure &amp; Practice Strategies</w:t>
            </w:r>
          </w:p>
        </w:tc>
      </w:tr>
      <w:tr w:rsidR="00BD69CA" w14:paraId="6978D395" w14:textId="77777777">
        <w:trPr>
          <w:trHeight w:val="6192"/>
        </w:trPr>
        <w:tc>
          <w:tcPr>
            <w:tcW w:w="10476" w:type="dxa"/>
          </w:tcPr>
          <w:p w14:paraId="343F56C2" w14:textId="0388D7CC" w:rsidR="001710D5" w:rsidRDefault="001710D5" w:rsidP="00BD69CA">
            <w:pPr>
              <w:ind w:left="0"/>
              <w:rPr>
                <w:b/>
                <w:sz w:val="24"/>
                <w:szCs w:val="24"/>
                <w:u w:val="single"/>
              </w:rPr>
            </w:pPr>
            <w:r>
              <w:rPr>
                <w:b/>
                <w:sz w:val="24"/>
                <w:szCs w:val="24"/>
                <w:u w:val="single"/>
              </w:rPr>
              <w:t>Materials:</w:t>
            </w:r>
          </w:p>
          <w:p w14:paraId="33CB69CD" w14:textId="30974F98" w:rsidR="001710D5" w:rsidRPr="001710D5" w:rsidRDefault="001710D5" w:rsidP="001710D5">
            <w:pPr>
              <w:pStyle w:val="ListParagraph"/>
              <w:numPr>
                <w:ilvl w:val="0"/>
                <w:numId w:val="14"/>
              </w:numPr>
              <w:rPr>
                <w:b/>
                <w:sz w:val="24"/>
                <w:szCs w:val="24"/>
                <w:u w:val="single"/>
              </w:rPr>
            </w:pPr>
            <w:r>
              <w:rPr>
                <w:sz w:val="24"/>
                <w:szCs w:val="24"/>
              </w:rPr>
              <w:t>Computer</w:t>
            </w:r>
          </w:p>
          <w:p w14:paraId="37D55795" w14:textId="35D0B84F" w:rsidR="001710D5" w:rsidRPr="001710D5" w:rsidRDefault="001710D5" w:rsidP="001710D5">
            <w:pPr>
              <w:pStyle w:val="ListParagraph"/>
              <w:numPr>
                <w:ilvl w:val="0"/>
                <w:numId w:val="14"/>
              </w:numPr>
              <w:rPr>
                <w:b/>
                <w:sz w:val="24"/>
                <w:szCs w:val="24"/>
                <w:u w:val="single"/>
              </w:rPr>
            </w:pPr>
            <w:r>
              <w:rPr>
                <w:sz w:val="24"/>
                <w:szCs w:val="24"/>
              </w:rPr>
              <w:t>Math notebooks</w:t>
            </w:r>
          </w:p>
          <w:p w14:paraId="233B7B47" w14:textId="1F5360A1" w:rsidR="001710D5" w:rsidRPr="001710D5" w:rsidRDefault="001710D5" w:rsidP="001710D5">
            <w:pPr>
              <w:pStyle w:val="ListParagraph"/>
              <w:numPr>
                <w:ilvl w:val="0"/>
                <w:numId w:val="14"/>
              </w:numPr>
              <w:rPr>
                <w:b/>
                <w:sz w:val="24"/>
                <w:szCs w:val="24"/>
                <w:u w:val="single"/>
              </w:rPr>
            </w:pPr>
            <w:r>
              <w:rPr>
                <w:sz w:val="24"/>
                <w:szCs w:val="24"/>
              </w:rPr>
              <w:t>Math workbooks</w:t>
            </w:r>
          </w:p>
          <w:p w14:paraId="5CAED515" w14:textId="2EC8547F" w:rsidR="001710D5" w:rsidRPr="001710D5" w:rsidRDefault="001710D5" w:rsidP="001710D5">
            <w:pPr>
              <w:pStyle w:val="ListParagraph"/>
              <w:numPr>
                <w:ilvl w:val="0"/>
                <w:numId w:val="14"/>
              </w:numPr>
              <w:rPr>
                <w:b/>
                <w:sz w:val="24"/>
                <w:szCs w:val="24"/>
                <w:u w:val="single"/>
              </w:rPr>
            </w:pPr>
            <w:r>
              <w:rPr>
                <w:sz w:val="24"/>
                <w:szCs w:val="24"/>
              </w:rPr>
              <w:t>Hundred Chart</w:t>
            </w:r>
          </w:p>
          <w:p w14:paraId="565E5C4F" w14:textId="20D2AF09" w:rsidR="001710D5" w:rsidRPr="001710D5" w:rsidRDefault="001710D5" w:rsidP="001710D5">
            <w:pPr>
              <w:pStyle w:val="ListParagraph"/>
              <w:numPr>
                <w:ilvl w:val="0"/>
                <w:numId w:val="14"/>
              </w:numPr>
              <w:rPr>
                <w:b/>
                <w:sz w:val="24"/>
                <w:szCs w:val="24"/>
                <w:u w:val="single"/>
              </w:rPr>
            </w:pPr>
            <w:r>
              <w:rPr>
                <w:sz w:val="24"/>
                <w:szCs w:val="24"/>
              </w:rPr>
              <w:t>Pencil</w:t>
            </w:r>
          </w:p>
          <w:p w14:paraId="4D91BB78" w14:textId="2A5BE6B7" w:rsidR="001710D5" w:rsidRDefault="001710D5" w:rsidP="001710D5">
            <w:pPr>
              <w:ind w:left="0"/>
              <w:rPr>
                <w:b/>
                <w:sz w:val="24"/>
                <w:szCs w:val="24"/>
                <w:u w:val="single"/>
              </w:rPr>
            </w:pPr>
          </w:p>
          <w:p w14:paraId="7E11A11B" w14:textId="6ECCD844" w:rsidR="001710D5" w:rsidRDefault="001710D5" w:rsidP="001710D5">
            <w:pPr>
              <w:ind w:left="0"/>
              <w:rPr>
                <w:b/>
                <w:sz w:val="24"/>
                <w:szCs w:val="24"/>
                <w:u w:val="single"/>
              </w:rPr>
            </w:pPr>
            <w:r>
              <w:rPr>
                <w:b/>
                <w:sz w:val="24"/>
                <w:szCs w:val="24"/>
                <w:u w:val="single"/>
              </w:rPr>
              <w:t>Seating Configuration:</w:t>
            </w:r>
          </w:p>
          <w:p w14:paraId="43302522" w14:textId="5B727419" w:rsidR="001710D5" w:rsidRPr="001710D5" w:rsidRDefault="001710D5" w:rsidP="00BD69CA">
            <w:pPr>
              <w:ind w:left="0"/>
              <w:rPr>
                <w:sz w:val="24"/>
                <w:szCs w:val="24"/>
              </w:rPr>
            </w:pPr>
            <w:r>
              <w:rPr>
                <w:sz w:val="24"/>
                <w:szCs w:val="24"/>
              </w:rPr>
              <w:t>Students will be in their workplace at home with their materials in front of them.</w:t>
            </w:r>
          </w:p>
          <w:p w14:paraId="03666C2C" w14:textId="77777777" w:rsidR="001710D5" w:rsidRDefault="001710D5" w:rsidP="00BD69CA">
            <w:pPr>
              <w:ind w:left="0"/>
              <w:rPr>
                <w:b/>
                <w:sz w:val="24"/>
                <w:szCs w:val="24"/>
                <w:u w:val="single"/>
              </w:rPr>
            </w:pPr>
          </w:p>
          <w:p w14:paraId="77FCBC2A" w14:textId="290D6EF5" w:rsidR="00D90A25" w:rsidRDefault="003551DA" w:rsidP="00BD69CA">
            <w:pPr>
              <w:ind w:left="0"/>
              <w:rPr>
                <w:b/>
                <w:sz w:val="24"/>
                <w:szCs w:val="24"/>
              </w:rPr>
            </w:pPr>
            <w:r w:rsidRPr="003551DA">
              <w:rPr>
                <w:b/>
                <w:sz w:val="24"/>
                <w:szCs w:val="24"/>
                <w:u w:val="single"/>
              </w:rPr>
              <w:t>Connection to Previous Lesson/ Prior Knowledge</w:t>
            </w:r>
            <w:r>
              <w:rPr>
                <w:b/>
                <w:sz w:val="24"/>
                <w:szCs w:val="24"/>
              </w:rPr>
              <w:t>:</w:t>
            </w:r>
          </w:p>
          <w:p w14:paraId="5BC22287" w14:textId="08D98304" w:rsidR="003551DA" w:rsidRDefault="003551DA" w:rsidP="00BD69CA">
            <w:pPr>
              <w:ind w:left="0"/>
              <w:rPr>
                <w:sz w:val="24"/>
                <w:szCs w:val="24"/>
              </w:rPr>
            </w:pPr>
            <w:r>
              <w:rPr>
                <w:sz w:val="24"/>
                <w:szCs w:val="24"/>
              </w:rPr>
              <w:t xml:space="preserve">“Throughout chapter 8 we have been discussing ways to </w:t>
            </w:r>
            <w:r w:rsidR="00C5113B">
              <w:rPr>
                <w:sz w:val="24"/>
                <w:szCs w:val="24"/>
              </w:rPr>
              <w:t>add and subtract</w:t>
            </w:r>
            <w:r>
              <w:rPr>
                <w:sz w:val="24"/>
                <w:szCs w:val="24"/>
              </w:rPr>
              <w:t xml:space="preserve"> two-digit numbers. What does it mean to add? What does it mean to subtract? What are some ways we have been learning how to add two-digit numbers? Today we will be using a hundred chart to see the relationship between adding AND subtracting numbers. “</w:t>
            </w:r>
          </w:p>
          <w:p w14:paraId="77FCDDC1" w14:textId="3AD434B8" w:rsidR="003551DA" w:rsidRPr="003551DA" w:rsidRDefault="003551DA" w:rsidP="00BD69CA">
            <w:pPr>
              <w:ind w:left="0"/>
              <w:rPr>
                <w:b/>
                <w:sz w:val="24"/>
                <w:szCs w:val="24"/>
              </w:rPr>
            </w:pPr>
          </w:p>
          <w:p w14:paraId="79F73734" w14:textId="56A1448A" w:rsidR="003551DA" w:rsidRPr="00C43B9C" w:rsidRDefault="003551DA" w:rsidP="00BD69CA">
            <w:pPr>
              <w:ind w:left="0"/>
              <w:rPr>
                <w:b/>
                <w:sz w:val="24"/>
                <w:szCs w:val="24"/>
                <w:u w:val="single"/>
              </w:rPr>
            </w:pPr>
            <w:r w:rsidRPr="00C43B9C">
              <w:rPr>
                <w:b/>
                <w:sz w:val="24"/>
                <w:szCs w:val="24"/>
                <w:u w:val="single"/>
              </w:rPr>
              <w:t>Anticipatory Set/ Motivation:</w:t>
            </w:r>
          </w:p>
          <w:p w14:paraId="03CF4B43" w14:textId="721D1A42" w:rsidR="003551DA" w:rsidRPr="00C43B9C" w:rsidRDefault="003551DA" w:rsidP="00BD69CA">
            <w:pPr>
              <w:ind w:left="0"/>
              <w:rPr>
                <w:b/>
                <w:sz w:val="24"/>
                <w:szCs w:val="24"/>
                <w:u w:val="single"/>
              </w:rPr>
            </w:pPr>
            <w:r w:rsidRPr="00C43B9C">
              <w:rPr>
                <w:b/>
                <w:sz w:val="24"/>
                <w:szCs w:val="24"/>
                <w:u w:val="single"/>
              </w:rPr>
              <w:t>Building Background Knowledge:</w:t>
            </w:r>
          </w:p>
          <w:p w14:paraId="3CAACB50" w14:textId="77777777" w:rsidR="003551DA" w:rsidRDefault="003551DA" w:rsidP="00BD69CA">
            <w:pPr>
              <w:ind w:left="0"/>
              <w:rPr>
                <w:sz w:val="24"/>
                <w:szCs w:val="24"/>
              </w:rPr>
            </w:pPr>
            <w:r>
              <w:rPr>
                <w:sz w:val="24"/>
                <w:szCs w:val="24"/>
              </w:rPr>
              <w:t>Students will be using a laminated hundred chart that they have at home.</w:t>
            </w:r>
          </w:p>
          <w:p w14:paraId="7C249A03" w14:textId="77777777" w:rsidR="003551DA" w:rsidRDefault="003551DA" w:rsidP="00BD69CA">
            <w:pPr>
              <w:ind w:left="0"/>
              <w:rPr>
                <w:sz w:val="24"/>
                <w:szCs w:val="24"/>
              </w:rPr>
            </w:pPr>
            <w:r>
              <w:rPr>
                <w:sz w:val="24"/>
                <w:szCs w:val="24"/>
              </w:rPr>
              <w:t>Students will begin the lesson reviewing material they have learned from the previous day by completing a do now.</w:t>
            </w:r>
          </w:p>
          <w:p w14:paraId="60B45B58" w14:textId="77777777" w:rsidR="003551DA" w:rsidRDefault="003551DA" w:rsidP="00BD69CA">
            <w:pPr>
              <w:ind w:left="0"/>
              <w:rPr>
                <w:sz w:val="24"/>
                <w:szCs w:val="24"/>
              </w:rPr>
            </w:pPr>
            <w:r>
              <w:rPr>
                <w:sz w:val="24"/>
                <w:szCs w:val="24"/>
              </w:rPr>
              <w:t>Students will watch an engaging video.</w:t>
            </w:r>
          </w:p>
          <w:p w14:paraId="618541A6" w14:textId="0BCE5330" w:rsidR="003551DA" w:rsidRDefault="003551DA" w:rsidP="00BD69CA">
            <w:pPr>
              <w:ind w:left="0"/>
              <w:rPr>
                <w:sz w:val="24"/>
                <w:szCs w:val="24"/>
              </w:rPr>
            </w:pPr>
            <w:r>
              <w:rPr>
                <w:sz w:val="24"/>
                <w:szCs w:val="24"/>
              </w:rPr>
              <w:t xml:space="preserve">Students will be revising the hundred chart they have used previously when practicing adding numbers. </w:t>
            </w:r>
          </w:p>
          <w:p w14:paraId="5EAF7814" w14:textId="0C9E7C1F" w:rsidR="003551DA" w:rsidRDefault="003551DA" w:rsidP="00BD69CA">
            <w:pPr>
              <w:ind w:left="0"/>
              <w:rPr>
                <w:sz w:val="24"/>
                <w:szCs w:val="24"/>
              </w:rPr>
            </w:pPr>
          </w:p>
          <w:p w14:paraId="370C7778" w14:textId="3BC8979D" w:rsidR="003551DA" w:rsidRPr="00C43B9C" w:rsidRDefault="003551DA" w:rsidP="00BD69CA">
            <w:pPr>
              <w:ind w:left="0"/>
              <w:rPr>
                <w:b/>
                <w:sz w:val="24"/>
                <w:szCs w:val="24"/>
                <w:u w:val="single"/>
              </w:rPr>
            </w:pPr>
            <w:r w:rsidRPr="00C43B9C">
              <w:rPr>
                <w:b/>
                <w:sz w:val="24"/>
                <w:szCs w:val="24"/>
                <w:u w:val="single"/>
              </w:rPr>
              <w:t>Aim</w:t>
            </w:r>
            <w:r w:rsidR="00C43B9C" w:rsidRPr="00C43B9C">
              <w:rPr>
                <w:b/>
                <w:sz w:val="24"/>
                <w:szCs w:val="24"/>
                <w:u w:val="single"/>
              </w:rPr>
              <w:t>/ Statement of Lesson Objectives Worded for Students (SWBAT):</w:t>
            </w:r>
          </w:p>
          <w:p w14:paraId="7FD8A848" w14:textId="1D6183A6" w:rsidR="003551DA" w:rsidRDefault="00C43B9C" w:rsidP="00BD69CA">
            <w:pPr>
              <w:ind w:left="0"/>
              <w:rPr>
                <w:sz w:val="24"/>
                <w:szCs w:val="24"/>
              </w:rPr>
            </w:pPr>
            <w:r>
              <w:rPr>
                <w:sz w:val="24"/>
                <w:szCs w:val="24"/>
              </w:rPr>
              <w:t>I can use a hundred chart to find sums and differences.</w:t>
            </w:r>
          </w:p>
          <w:p w14:paraId="7100E4CE" w14:textId="77777777" w:rsidR="00DD00EC" w:rsidRDefault="00C43B9C" w:rsidP="00DD00EC">
            <w:pPr>
              <w:ind w:left="0"/>
              <w:rPr>
                <w:sz w:val="24"/>
                <w:szCs w:val="24"/>
              </w:rPr>
            </w:pPr>
            <w:r>
              <w:rPr>
                <w:sz w:val="24"/>
                <w:szCs w:val="24"/>
              </w:rPr>
              <w:t>I can explain the relationship between addition and subtraction.</w:t>
            </w:r>
          </w:p>
          <w:p w14:paraId="7A5BE12C" w14:textId="77777777" w:rsidR="00C43B9C" w:rsidRDefault="00C43B9C" w:rsidP="00DD00EC">
            <w:pPr>
              <w:ind w:left="0"/>
              <w:rPr>
                <w:sz w:val="24"/>
                <w:szCs w:val="24"/>
              </w:rPr>
            </w:pPr>
          </w:p>
          <w:p w14:paraId="1DDD25D0" w14:textId="77777777" w:rsidR="00C43B9C" w:rsidRDefault="00C43B9C" w:rsidP="00DD00EC">
            <w:pPr>
              <w:ind w:left="0"/>
              <w:rPr>
                <w:b/>
                <w:sz w:val="24"/>
                <w:szCs w:val="24"/>
                <w:u w:val="single"/>
              </w:rPr>
            </w:pPr>
            <w:r w:rsidRPr="00C43B9C">
              <w:rPr>
                <w:b/>
                <w:sz w:val="24"/>
                <w:szCs w:val="24"/>
                <w:u w:val="single"/>
              </w:rPr>
              <w:t>Teacher Modeling/Lesson Development</w:t>
            </w:r>
            <w:r>
              <w:rPr>
                <w:b/>
                <w:sz w:val="24"/>
                <w:szCs w:val="24"/>
                <w:u w:val="single"/>
              </w:rPr>
              <w:t>:</w:t>
            </w:r>
          </w:p>
          <w:p w14:paraId="6AD1DB78" w14:textId="755E7BB1" w:rsidR="00C43B9C" w:rsidRDefault="00C43B9C" w:rsidP="00DD00EC">
            <w:pPr>
              <w:ind w:left="0"/>
              <w:rPr>
                <w:sz w:val="24"/>
                <w:szCs w:val="24"/>
              </w:rPr>
            </w:pPr>
            <w:r>
              <w:rPr>
                <w:sz w:val="24"/>
                <w:szCs w:val="24"/>
              </w:rPr>
              <w:t xml:space="preserve">Students will begin this lesson as a whole group. To begin the lesson, students will complete a do now activity individually that is connected to the previous days lesson. After about 8 minutes, we will go over it as a class. Next, we will discuss the goals for the day. The teacher will read the objective/s for the day first and then the students will read them with her. After discussing the goals for the day, the students will watch an engaging video to get them excited about the lesson. </w:t>
            </w:r>
          </w:p>
          <w:p w14:paraId="3434C8A6" w14:textId="4F8CCC01" w:rsidR="00C43B9C" w:rsidRDefault="00C43B9C" w:rsidP="00DD00EC">
            <w:pPr>
              <w:ind w:left="0"/>
              <w:rPr>
                <w:sz w:val="24"/>
                <w:szCs w:val="24"/>
              </w:rPr>
            </w:pPr>
            <w:r w:rsidRPr="00C43B9C">
              <w:rPr>
                <w:sz w:val="24"/>
                <w:szCs w:val="24"/>
                <w:u w:val="single"/>
              </w:rPr>
              <w:t>Engage</w:t>
            </w:r>
            <w:r>
              <w:rPr>
                <w:sz w:val="24"/>
                <w:szCs w:val="24"/>
              </w:rPr>
              <w:t xml:space="preserve">- Students will begin with a do now. Students will review ways to add and subtract. Students will watch a video to get them excited about the lesson for the day. </w:t>
            </w:r>
          </w:p>
          <w:p w14:paraId="677B280A" w14:textId="7ABBF420" w:rsidR="00C43B9C" w:rsidRDefault="00C43B9C" w:rsidP="00DD00EC">
            <w:pPr>
              <w:ind w:left="0"/>
              <w:rPr>
                <w:sz w:val="24"/>
                <w:szCs w:val="24"/>
              </w:rPr>
            </w:pPr>
          </w:p>
          <w:p w14:paraId="529AA052" w14:textId="27BECC26" w:rsidR="00C43B9C" w:rsidRDefault="00C43B9C" w:rsidP="00DD00EC">
            <w:pPr>
              <w:ind w:left="0"/>
              <w:rPr>
                <w:sz w:val="24"/>
                <w:szCs w:val="24"/>
              </w:rPr>
            </w:pPr>
            <w:r w:rsidRPr="00C43B9C">
              <w:rPr>
                <w:sz w:val="24"/>
                <w:szCs w:val="24"/>
                <w:u w:val="single"/>
              </w:rPr>
              <w:t>Explore</w:t>
            </w:r>
            <w:r>
              <w:rPr>
                <w:sz w:val="24"/>
                <w:szCs w:val="24"/>
                <w:u w:val="single"/>
              </w:rPr>
              <w:t xml:space="preserve">:/ Explain: </w:t>
            </w:r>
            <w:r>
              <w:rPr>
                <w:sz w:val="24"/>
                <w:szCs w:val="24"/>
              </w:rPr>
              <w:t xml:space="preserve">The teacher and the students will work through problem solving questions using a hundred chart before the students </w:t>
            </w:r>
            <w:r w:rsidR="00BD7A65">
              <w:rPr>
                <w:sz w:val="24"/>
                <w:szCs w:val="24"/>
              </w:rPr>
              <w:t>go into math breakout groups</w:t>
            </w:r>
            <w:r>
              <w:rPr>
                <w:sz w:val="24"/>
                <w:szCs w:val="24"/>
              </w:rPr>
              <w:t xml:space="preserve">. (Page </w:t>
            </w:r>
            <w:r w:rsidR="00977043">
              <w:rPr>
                <w:sz w:val="24"/>
                <w:szCs w:val="24"/>
              </w:rPr>
              <w:t xml:space="preserve">486 </w:t>
            </w:r>
            <w:r>
              <w:rPr>
                <w:sz w:val="24"/>
                <w:szCs w:val="24"/>
              </w:rPr>
              <w:t>in workbook).</w:t>
            </w:r>
          </w:p>
          <w:p w14:paraId="1791706E" w14:textId="281AA88A" w:rsidR="00C43B9C" w:rsidRPr="00C43B9C" w:rsidRDefault="00C43B9C" w:rsidP="00DD00EC">
            <w:pPr>
              <w:ind w:left="0"/>
              <w:rPr>
                <w:sz w:val="24"/>
                <w:szCs w:val="24"/>
              </w:rPr>
            </w:pPr>
            <w:r>
              <w:rPr>
                <w:sz w:val="24"/>
                <w:szCs w:val="24"/>
                <w:u w:val="single"/>
              </w:rPr>
              <w:t xml:space="preserve">Elaborate: </w:t>
            </w:r>
            <w:r>
              <w:rPr>
                <w:sz w:val="24"/>
                <w:szCs w:val="24"/>
              </w:rPr>
              <w:t>Students will complete page</w:t>
            </w:r>
            <w:r w:rsidR="00B70AC1">
              <w:rPr>
                <w:sz w:val="24"/>
                <w:szCs w:val="24"/>
              </w:rPr>
              <w:t xml:space="preserve"> 487 </w:t>
            </w:r>
            <w:r>
              <w:rPr>
                <w:sz w:val="24"/>
                <w:szCs w:val="24"/>
              </w:rPr>
              <w:t>in math groups. To end the lesson, we will check to see if we completed our goal/s for the day and the students will complete an exit ticket activity.</w:t>
            </w:r>
            <w:r>
              <w:rPr>
                <w:sz w:val="24"/>
                <w:szCs w:val="24"/>
                <w:u w:val="single"/>
              </w:rPr>
              <w:t xml:space="preserve"> </w:t>
            </w:r>
          </w:p>
          <w:p w14:paraId="045493CD" w14:textId="7C37D000" w:rsidR="00C43B9C" w:rsidRDefault="00C43B9C" w:rsidP="00DD00EC">
            <w:pPr>
              <w:ind w:left="0"/>
              <w:rPr>
                <w:b/>
                <w:sz w:val="24"/>
                <w:szCs w:val="24"/>
                <w:u w:val="single"/>
              </w:rPr>
            </w:pPr>
          </w:p>
          <w:p w14:paraId="043391EE" w14:textId="4ABE3F92" w:rsidR="00BD7A65" w:rsidRDefault="00BD7A65" w:rsidP="00DD00EC">
            <w:pPr>
              <w:ind w:left="0"/>
              <w:rPr>
                <w:b/>
                <w:sz w:val="24"/>
                <w:szCs w:val="24"/>
                <w:u w:val="single"/>
              </w:rPr>
            </w:pPr>
            <w:r>
              <w:rPr>
                <w:b/>
                <w:sz w:val="24"/>
                <w:szCs w:val="24"/>
                <w:u w:val="single"/>
              </w:rPr>
              <w:t>Academic Vocabulary:</w:t>
            </w:r>
          </w:p>
          <w:p w14:paraId="2FE13CD9" w14:textId="4A77727B" w:rsidR="00BD7A65" w:rsidRPr="00BD7A65" w:rsidRDefault="00BD7A65" w:rsidP="00BD7A65">
            <w:pPr>
              <w:pStyle w:val="ListParagraph"/>
              <w:numPr>
                <w:ilvl w:val="0"/>
                <w:numId w:val="12"/>
              </w:numPr>
              <w:rPr>
                <w:b/>
                <w:sz w:val="24"/>
                <w:szCs w:val="24"/>
              </w:rPr>
            </w:pPr>
            <w:r w:rsidRPr="00BD7A65">
              <w:rPr>
                <w:b/>
                <w:sz w:val="24"/>
                <w:szCs w:val="24"/>
              </w:rPr>
              <w:t>Content Vocabulary:</w:t>
            </w:r>
          </w:p>
          <w:p w14:paraId="636FB13F" w14:textId="425A3A0D" w:rsidR="00BD7A65" w:rsidRDefault="00BD7A65" w:rsidP="00BD7A65">
            <w:pPr>
              <w:ind w:left="0"/>
              <w:rPr>
                <w:sz w:val="24"/>
                <w:szCs w:val="24"/>
              </w:rPr>
            </w:pPr>
            <w:r>
              <w:rPr>
                <w:sz w:val="24"/>
                <w:szCs w:val="24"/>
              </w:rPr>
              <w:t>Addition, Subtraction, Difference, Sum</w:t>
            </w:r>
          </w:p>
          <w:p w14:paraId="1A71DC77" w14:textId="1D238F9C" w:rsidR="00BD7A65" w:rsidRDefault="00BD7A65" w:rsidP="00BD7A65">
            <w:pPr>
              <w:ind w:left="0"/>
              <w:rPr>
                <w:sz w:val="24"/>
                <w:szCs w:val="24"/>
              </w:rPr>
            </w:pPr>
          </w:p>
          <w:p w14:paraId="6E0D4498" w14:textId="48ECB225" w:rsidR="00BD7A65" w:rsidRPr="00BD7A65" w:rsidRDefault="00BD7A65" w:rsidP="00BD7A65">
            <w:pPr>
              <w:ind w:left="0"/>
              <w:rPr>
                <w:b/>
                <w:sz w:val="24"/>
                <w:szCs w:val="24"/>
                <w:u w:val="single"/>
              </w:rPr>
            </w:pPr>
            <w:r w:rsidRPr="00BD7A65">
              <w:rPr>
                <w:b/>
                <w:sz w:val="24"/>
                <w:szCs w:val="24"/>
                <w:u w:val="single"/>
              </w:rPr>
              <w:t>Guided Practice/ Active Involvement/ Independent Practice:</w:t>
            </w:r>
          </w:p>
          <w:p w14:paraId="4EE0F6A3" w14:textId="43755549" w:rsidR="00BD7A65" w:rsidRDefault="00BD7A65" w:rsidP="00BD7A65">
            <w:pPr>
              <w:ind w:left="0"/>
              <w:rPr>
                <w:sz w:val="24"/>
                <w:szCs w:val="24"/>
              </w:rPr>
            </w:pPr>
            <w:r w:rsidRPr="00BD7A65">
              <w:rPr>
                <w:sz w:val="24"/>
                <w:szCs w:val="24"/>
                <w:u w:val="single"/>
              </w:rPr>
              <w:t>Guided Practice/Active Involvement-</w:t>
            </w:r>
            <w:r>
              <w:rPr>
                <w:sz w:val="24"/>
                <w:szCs w:val="24"/>
                <w:u w:val="single"/>
              </w:rPr>
              <w:t xml:space="preserve"> </w:t>
            </w:r>
            <w:r>
              <w:rPr>
                <w:sz w:val="24"/>
                <w:szCs w:val="24"/>
              </w:rPr>
              <w:t xml:space="preserve">Students will be using their personal hundred chart to find the sum and difference. Students will be guided through and actively participating with their peers on identifying the sum and difference of addition and subtraction problems. </w:t>
            </w:r>
          </w:p>
          <w:p w14:paraId="0755B241" w14:textId="7DA42E31" w:rsidR="00BD7A65" w:rsidRDefault="00BD7A65" w:rsidP="00BD7A65">
            <w:pPr>
              <w:ind w:left="0"/>
              <w:rPr>
                <w:sz w:val="24"/>
                <w:szCs w:val="24"/>
              </w:rPr>
            </w:pPr>
          </w:p>
          <w:p w14:paraId="66A239C0" w14:textId="71BFC0F1" w:rsidR="00C43B9C" w:rsidRDefault="00BD7A65" w:rsidP="00DD00EC">
            <w:pPr>
              <w:ind w:left="0"/>
              <w:rPr>
                <w:sz w:val="24"/>
                <w:szCs w:val="24"/>
              </w:rPr>
            </w:pPr>
            <w:r w:rsidRPr="00BD7A65">
              <w:rPr>
                <w:sz w:val="24"/>
                <w:szCs w:val="24"/>
                <w:u w:val="single"/>
              </w:rPr>
              <w:t>Independent Practice-</w:t>
            </w:r>
            <w:r>
              <w:rPr>
                <w:sz w:val="24"/>
                <w:szCs w:val="24"/>
                <w:u w:val="single"/>
              </w:rPr>
              <w:t xml:space="preserve"> </w:t>
            </w:r>
            <w:r>
              <w:rPr>
                <w:sz w:val="24"/>
                <w:szCs w:val="24"/>
              </w:rPr>
              <w:t>Students will start the lesson working independently on a “Do Now” activity. Students will be completing page</w:t>
            </w:r>
            <w:r w:rsidR="00B70AC1">
              <w:rPr>
                <w:sz w:val="24"/>
                <w:szCs w:val="24"/>
              </w:rPr>
              <w:t xml:space="preserve"> 487 </w:t>
            </w:r>
            <w:r>
              <w:rPr>
                <w:sz w:val="24"/>
                <w:szCs w:val="24"/>
              </w:rPr>
              <w:t>with group members.</w:t>
            </w:r>
          </w:p>
          <w:p w14:paraId="0B3569A8" w14:textId="77777777" w:rsidR="00BD7A65" w:rsidRDefault="00BD7A65" w:rsidP="00DD00EC">
            <w:pPr>
              <w:ind w:left="0"/>
              <w:rPr>
                <w:sz w:val="24"/>
                <w:szCs w:val="24"/>
              </w:rPr>
            </w:pPr>
          </w:p>
          <w:p w14:paraId="61FC8931" w14:textId="77777777" w:rsidR="00BD7A65" w:rsidRDefault="00BD7A65" w:rsidP="00DD00EC">
            <w:pPr>
              <w:ind w:left="0"/>
              <w:rPr>
                <w:b/>
                <w:sz w:val="24"/>
                <w:szCs w:val="24"/>
                <w:u w:val="single"/>
              </w:rPr>
            </w:pPr>
            <w:r w:rsidRPr="00BD7A65">
              <w:rPr>
                <w:b/>
                <w:sz w:val="24"/>
                <w:szCs w:val="24"/>
                <w:u w:val="single"/>
              </w:rPr>
              <w:t>Final Summary/ Closure:</w:t>
            </w:r>
          </w:p>
          <w:p w14:paraId="2C746C4A" w14:textId="6BEC51A4" w:rsidR="00BD7A65" w:rsidRDefault="00BD7A65" w:rsidP="00DD00EC">
            <w:pPr>
              <w:ind w:left="0"/>
              <w:rPr>
                <w:sz w:val="24"/>
                <w:szCs w:val="24"/>
              </w:rPr>
            </w:pPr>
            <w:r>
              <w:rPr>
                <w:sz w:val="24"/>
                <w:szCs w:val="24"/>
              </w:rPr>
              <w:t xml:space="preserve">As a whole class we will revisit out objectives for the </w:t>
            </w:r>
            <w:r w:rsidR="007321E0">
              <w:rPr>
                <w:sz w:val="24"/>
                <w:szCs w:val="24"/>
              </w:rPr>
              <w:t>d</w:t>
            </w:r>
            <w:r>
              <w:rPr>
                <w:sz w:val="24"/>
                <w:szCs w:val="24"/>
              </w:rPr>
              <w:t>ay to make sure we have completed our goal. Students then will complete an exit ticket.</w:t>
            </w:r>
          </w:p>
          <w:p w14:paraId="6FB0C61A" w14:textId="77777777" w:rsidR="001710D5" w:rsidRDefault="001710D5" w:rsidP="00DD00EC">
            <w:pPr>
              <w:ind w:left="0"/>
              <w:rPr>
                <w:sz w:val="24"/>
                <w:szCs w:val="24"/>
              </w:rPr>
            </w:pPr>
          </w:p>
          <w:p w14:paraId="462665FC" w14:textId="77777777" w:rsidR="001710D5" w:rsidRDefault="001710D5" w:rsidP="00DD00EC">
            <w:pPr>
              <w:ind w:left="0"/>
              <w:rPr>
                <w:b/>
                <w:sz w:val="24"/>
                <w:szCs w:val="24"/>
                <w:u w:val="single"/>
              </w:rPr>
            </w:pPr>
            <w:r w:rsidRPr="001710D5">
              <w:rPr>
                <w:b/>
                <w:sz w:val="24"/>
                <w:szCs w:val="24"/>
                <w:u w:val="single"/>
              </w:rPr>
              <w:t>Homework/Extension</w:t>
            </w:r>
            <w:r>
              <w:rPr>
                <w:b/>
                <w:sz w:val="24"/>
                <w:szCs w:val="24"/>
                <w:u w:val="single"/>
              </w:rPr>
              <w:t>:</w:t>
            </w:r>
          </w:p>
          <w:p w14:paraId="15CE8AA5" w14:textId="77777777" w:rsidR="001710D5" w:rsidRDefault="001710D5" w:rsidP="00DD00EC">
            <w:pPr>
              <w:ind w:left="0"/>
              <w:rPr>
                <w:sz w:val="24"/>
                <w:szCs w:val="24"/>
              </w:rPr>
            </w:pPr>
            <w:r>
              <w:rPr>
                <w:sz w:val="24"/>
                <w:szCs w:val="24"/>
              </w:rPr>
              <w:t>Students will complete their lesson 8.9 homework assignment on Think Central.</w:t>
            </w:r>
          </w:p>
          <w:p w14:paraId="446ECB44" w14:textId="6712FAED" w:rsidR="001710D5" w:rsidRPr="001710D5" w:rsidRDefault="001710D5" w:rsidP="00DD00EC">
            <w:pPr>
              <w:ind w:left="0"/>
              <w:rPr>
                <w:sz w:val="24"/>
                <w:szCs w:val="24"/>
              </w:rPr>
            </w:pPr>
            <w:r>
              <w:rPr>
                <w:sz w:val="24"/>
                <w:szCs w:val="24"/>
              </w:rPr>
              <w:t>As an extension activity, students will complete page</w:t>
            </w:r>
            <w:r w:rsidR="00B70AC1">
              <w:rPr>
                <w:sz w:val="24"/>
                <w:szCs w:val="24"/>
              </w:rPr>
              <w:t xml:space="preserve"> 488</w:t>
            </w:r>
            <w:r>
              <w:rPr>
                <w:sz w:val="24"/>
                <w:szCs w:val="24"/>
              </w:rPr>
              <w:t xml:space="preserve"> in their workbook. </w:t>
            </w:r>
          </w:p>
        </w:tc>
      </w:tr>
      <w:tr w:rsidR="00BD69CA" w14:paraId="2106D75D" w14:textId="77777777">
        <w:trPr>
          <w:trHeight w:val="315"/>
        </w:trPr>
        <w:tc>
          <w:tcPr>
            <w:tcW w:w="10476" w:type="dxa"/>
            <w:shd w:val="clear" w:color="auto" w:fill="DBE5F1" w:themeFill="accent1" w:themeFillTint="33"/>
          </w:tcPr>
          <w:p w14:paraId="5B59D9D6" w14:textId="77777777" w:rsidR="00BD69CA" w:rsidRPr="00BD69CA" w:rsidRDefault="00BD69CA">
            <w:pPr>
              <w:ind w:left="0"/>
              <w:rPr>
                <w:sz w:val="24"/>
                <w:szCs w:val="24"/>
              </w:rPr>
            </w:pPr>
            <w:r>
              <w:rPr>
                <w:b/>
                <w:sz w:val="24"/>
                <w:szCs w:val="24"/>
              </w:rPr>
              <w:lastRenderedPageBreak/>
              <w:t>Assessments (Pre, Formative, Summative, Other Assessment Measures)</w:t>
            </w:r>
            <w:r>
              <w:rPr>
                <w:sz w:val="24"/>
                <w:szCs w:val="24"/>
              </w:rPr>
              <w:t xml:space="preserve">  </w:t>
            </w:r>
            <w:r w:rsidRPr="005B6E72">
              <w:rPr>
                <w:b/>
                <w:i/>
              </w:rPr>
              <w:t>Suggested but not limited to:</w:t>
            </w:r>
          </w:p>
        </w:tc>
      </w:tr>
      <w:tr w:rsidR="00BD69CA" w14:paraId="515695F9" w14:textId="77777777">
        <w:trPr>
          <w:trHeight w:val="55"/>
        </w:trPr>
        <w:tc>
          <w:tcPr>
            <w:tcW w:w="10476" w:type="dxa"/>
          </w:tcPr>
          <w:p w14:paraId="4AB855BB" w14:textId="00DC9DFC" w:rsidR="00BD7A65" w:rsidRDefault="00BD7A65" w:rsidP="00BD7A65">
            <w:pPr>
              <w:ind w:left="0"/>
              <w:rPr>
                <w:b/>
              </w:rPr>
            </w:pPr>
            <w:r>
              <w:rPr>
                <w:b/>
              </w:rPr>
              <w:t>The following assessments will be used to determine student progress:</w:t>
            </w:r>
          </w:p>
          <w:p w14:paraId="2AA56F04" w14:textId="38EEFDD2" w:rsidR="00BD7A65" w:rsidRDefault="00BD7A65" w:rsidP="00BD7A65">
            <w:pPr>
              <w:pStyle w:val="ListParagraph"/>
              <w:numPr>
                <w:ilvl w:val="0"/>
                <w:numId w:val="13"/>
              </w:numPr>
            </w:pPr>
            <w:r>
              <w:t>Teacher Observation</w:t>
            </w:r>
          </w:p>
          <w:p w14:paraId="438C2F70" w14:textId="2C6C3A13" w:rsidR="00BD7A65" w:rsidRDefault="00BD7A65" w:rsidP="00BD7A65">
            <w:pPr>
              <w:pStyle w:val="ListParagraph"/>
              <w:numPr>
                <w:ilvl w:val="0"/>
                <w:numId w:val="13"/>
              </w:numPr>
            </w:pPr>
            <w:r>
              <w:t>Students will respond to open-ended/higher order questions throughout the lesson.</w:t>
            </w:r>
          </w:p>
          <w:p w14:paraId="4EFCC68A" w14:textId="301D0DAD" w:rsidR="00BD7A65" w:rsidRDefault="00BD7A65" w:rsidP="00BD7A65">
            <w:pPr>
              <w:pStyle w:val="ListParagraph"/>
              <w:numPr>
                <w:ilvl w:val="0"/>
                <w:numId w:val="13"/>
              </w:numPr>
            </w:pPr>
            <w:r>
              <w:t>Students will complete their think central homework to check for understanding of the presented material.</w:t>
            </w:r>
          </w:p>
          <w:p w14:paraId="65A26E00" w14:textId="6404F40A" w:rsidR="00BD7A65" w:rsidRDefault="00BD7A65" w:rsidP="00BD7A65">
            <w:pPr>
              <w:pStyle w:val="ListParagraph"/>
              <w:numPr>
                <w:ilvl w:val="0"/>
                <w:numId w:val="13"/>
              </w:numPr>
            </w:pPr>
            <w:r>
              <w:t>Students will complete a closure activity to check for understanding of the presented material.</w:t>
            </w:r>
          </w:p>
          <w:p w14:paraId="2D132064" w14:textId="25006715" w:rsidR="007321E0" w:rsidRDefault="007321E0" w:rsidP="00BD7A65">
            <w:pPr>
              <w:pStyle w:val="ListParagraph"/>
              <w:numPr>
                <w:ilvl w:val="0"/>
                <w:numId w:val="13"/>
              </w:numPr>
            </w:pPr>
            <w:r>
              <w:t xml:space="preserve">Students will complete a “Do Now” activity </w:t>
            </w:r>
            <w:proofErr w:type="gramStart"/>
            <w:r>
              <w:t>tomorrow  on</w:t>
            </w:r>
            <w:proofErr w:type="gramEnd"/>
            <w:r>
              <w:t xml:space="preserve"> the material they learned today (reteach 8.9, advanced learners will complete enrichment 8.9).</w:t>
            </w:r>
          </w:p>
          <w:p w14:paraId="35DC1266" w14:textId="40E64876" w:rsidR="00BD69CA" w:rsidRPr="001710D5" w:rsidRDefault="001710D5" w:rsidP="00A93A76">
            <w:pPr>
              <w:pStyle w:val="ListParagraph"/>
              <w:numPr>
                <w:ilvl w:val="0"/>
                <w:numId w:val="13"/>
              </w:numPr>
            </w:pPr>
            <w:r>
              <w:t>As a summative assessment, students will be completing the chapter 8-unit test upon completion of the entire chapter and chapter review.</w:t>
            </w:r>
          </w:p>
          <w:p w14:paraId="543850A0" w14:textId="77777777" w:rsidR="00BD69CA" w:rsidRDefault="00BD69CA" w:rsidP="00A93A76">
            <w:pPr>
              <w:pStyle w:val="ListParagraph"/>
              <w:rPr>
                <w:b/>
              </w:rPr>
            </w:pPr>
          </w:p>
          <w:p w14:paraId="0F79DE6C" w14:textId="77777777" w:rsidR="00BD69CA" w:rsidRPr="00A93A76" w:rsidRDefault="00BD69CA" w:rsidP="00A93A76">
            <w:pPr>
              <w:pStyle w:val="ListParagraph"/>
              <w:rPr>
                <w:b/>
              </w:rPr>
            </w:pPr>
          </w:p>
        </w:tc>
      </w:tr>
    </w:tbl>
    <w:p w14:paraId="01C448E7" w14:textId="77777777" w:rsidR="00627150" w:rsidRDefault="00627150" w:rsidP="00BD69CA">
      <w:pPr>
        <w:ind w:left="0"/>
      </w:pPr>
    </w:p>
    <w:sectPr w:rsidR="00627150" w:rsidSect="00021AA2">
      <w:pgSz w:w="12240" w:h="15840"/>
      <w:pgMar w:top="720" w:right="576" w:bottom="691"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1C"/>
    <w:multiLevelType w:val="hybridMultilevel"/>
    <w:tmpl w:val="A248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7722"/>
    <w:multiLevelType w:val="hybridMultilevel"/>
    <w:tmpl w:val="A914D86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105133E3"/>
    <w:multiLevelType w:val="hybridMultilevel"/>
    <w:tmpl w:val="AEBCFCB8"/>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3990A54"/>
    <w:multiLevelType w:val="hybridMultilevel"/>
    <w:tmpl w:val="D60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D629D"/>
    <w:multiLevelType w:val="hybridMultilevel"/>
    <w:tmpl w:val="BB8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62090"/>
    <w:multiLevelType w:val="hybridMultilevel"/>
    <w:tmpl w:val="EBCCB482"/>
    <w:lvl w:ilvl="0" w:tplc="24CAD1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32E98"/>
    <w:multiLevelType w:val="hybridMultilevel"/>
    <w:tmpl w:val="C7E2D434"/>
    <w:lvl w:ilvl="0" w:tplc="46521E24">
      <w:start w:val="8"/>
      <w:numFmt w:val="bullet"/>
      <w:lvlText w:val=""/>
      <w:lvlJc w:val="left"/>
      <w:pPr>
        <w:ind w:left="912" w:hanging="360"/>
      </w:pPr>
      <w:rPr>
        <w:rFonts w:ascii="Symbol" w:eastAsiaTheme="minorHAnsi" w:hAnsi="Symbol" w:cstheme="minorBidi" w:hint="default"/>
      </w:rPr>
    </w:lvl>
    <w:lvl w:ilvl="1" w:tplc="04090003" w:tentative="1">
      <w:start w:val="1"/>
      <w:numFmt w:val="bullet"/>
      <w:lvlText w:val="o"/>
      <w:lvlJc w:val="left"/>
      <w:pPr>
        <w:ind w:left="1632" w:hanging="360"/>
      </w:pPr>
      <w:rPr>
        <w:rFonts w:ascii="Courier New" w:hAnsi="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7" w15:restartNumberingAfterBreak="0">
    <w:nsid w:val="29D51639"/>
    <w:multiLevelType w:val="hybridMultilevel"/>
    <w:tmpl w:val="816A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C7D8A"/>
    <w:multiLevelType w:val="hybridMultilevel"/>
    <w:tmpl w:val="167ACA28"/>
    <w:lvl w:ilvl="0" w:tplc="24CAD1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553EA"/>
    <w:multiLevelType w:val="hybridMultilevel"/>
    <w:tmpl w:val="E2C2D136"/>
    <w:lvl w:ilvl="0" w:tplc="0409000B">
      <w:start w:val="1"/>
      <w:numFmt w:val="bullet"/>
      <w:lvlText w:val=""/>
      <w:lvlJc w:val="left"/>
      <w:pPr>
        <w:ind w:left="1908" w:hanging="360"/>
      </w:pPr>
      <w:rPr>
        <w:rFonts w:ascii="Wingdings" w:hAnsi="Wingdings"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0" w15:restartNumberingAfterBreak="0">
    <w:nsid w:val="4F827B77"/>
    <w:multiLevelType w:val="hybridMultilevel"/>
    <w:tmpl w:val="C0B4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20C7C"/>
    <w:multiLevelType w:val="hybridMultilevel"/>
    <w:tmpl w:val="21C4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66D64"/>
    <w:multiLevelType w:val="hybridMultilevel"/>
    <w:tmpl w:val="5CE65300"/>
    <w:lvl w:ilvl="0" w:tplc="D752F6DE">
      <w:start w:val="8"/>
      <w:numFmt w:val="bullet"/>
      <w:lvlText w:val=""/>
      <w:lvlJc w:val="left"/>
      <w:pPr>
        <w:ind w:left="1368" w:hanging="360"/>
      </w:pPr>
      <w:rPr>
        <w:rFonts w:ascii="Symbol" w:eastAsiaTheme="minorHAnsi" w:hAnsi="Symbol" w:cstheme="minorBidi"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795B7100"/>
    <w:multiLevelType w:val="hybridMultilevel"/>
    <w:tmpl w:val="C6A8CFCA"/>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num w:numId="1">
    <w:abstractNumId w:val="2"/>
  </w:num>
  <w:num w:numId="2">
    <w:abstractNumId w:val="1"/>
  </w:num>
  <w:num w:numId="3">
    <w:abstractNumId w:val="13"/>
  </w:num>
  <w:num w:numId="4">
    <w:abstractNumId w:val="11"/>
  </w:num>
  <w:num w:numId="5">
    <w:abstractNumId w:val="4"/>
  </w:num>
  <w:num w:numId="6">
    <w:abstractNumId w:val="10"/>
  </w:num>
  <w:num w:numId="7">
    <w:abstractNumId w:val="9"/>
  </w:num>
  <w:num w:numId="8">
    <w:abstractNumId w:val="3"/>
  </w:num>
  <w:num w:numId="9">
    <w:abstractNumId w:val="12"/>
  </w:num>
  <w:num w:numId="10">
    <w:abstractNumId w:val="6"/>
  </w:num>
  <w:num w:numId="11">
    <w:abstractNumId w:val="8"/>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50"/>
    <w:rsid w:val="00005FFA"/>
    <w:rsid w:val="000060C2"/>
    <w:rsid w:val="000155D4"/>
    <w:rsid w:val="00017952"/>
    <w:rsid w:val="00021AA2"/>
    <w:rsid w:val="0003666B"/>
    <w:rsid w:val="000F3F8D"/>
    <w:rsid w:val="000F51D8"/>
    <w:rsid w:val="000F526D"/>
    <w:rsid w:val="000F5281"/>
    <w:rsid w:val="00105AED"/>
    <w:rsid w:val="00111862"/>
    <w:rsid w:val="00131453"/>
    <w:rsid w:val="0013385A"/>
    <w:rsid w:val="001710D5"/>
    <w:rsid w:val="0017443B"/>
    <w:rsid w:val="001F1AAD"/>
    <w:rsid w:val="00200F89"/>
    <w:rsid w:val="00206275"/>
    <w:rsid w:val="0023386B"/>
    <w:rsid w:val="00255E9C"/>
    <w:rsid w:val="0027119E"/>
    <w:rsid w:val="00291738"/>
    <w:rsid w:val="002E52E9"/>
    <w:rsid w:val="002E6CBE"/>
    <w:rsid w:val="002F2FFC"/>
    <w:rsid w:val="00316044"/>
    <w:rsid w:val="00322A7E"/>
    <w:rsid w:val="0035195C"/>
    <w:rsid w:val="003551DA"/>
    <w:rsid w:val="00392400"/>
    <w:rsid w:val="003A6B9A"/>
    <w:rsid w:val="003B1ABC"/>
    <w:rsid w:val="003E33E0"/>
    <w:rsid w:val="004125C7"/>
    <w:rsid w:val="00470237"/>
    <w:rsid w:val="00486EBA"/>
    <w:rsid w:val="004A3DF1"/>
    <w:rsid w:val="004B1640"/>
    <w:rsid w:val="004B3152"/>
    <w:rsid w:val="004B4B83"/>
    <w:rsid w:val="004F7B23"/>
    <w:rsid w:val="00502198"/>
    <w:rsid w:val="00524ACC"/>
    <w:rsid w:val="00562BA6"/>
    <w:rsid w:val="00575353"/>
    <w:rsid w:val="00597130"/>
    <w:rsid w:val="005B6E72"/>
    <w:rsid w:val="005E2EDC"/>
    <w:rsid w:val="005E647F"/>
    <w:rsid w:val="005E6C6E"/>
    <w:rsid w:val="00603A65"/>
    <w:rsid w:val="00604814"/>
    <w:rsid w:val="00621E0A"/>
    <w:rsid w:val="00627150"/>
    <w:rsid w:val="00667E58"/>
    <w:rsid w:val="00686C77"/>
    <w:rsid w:val="006A1C6F"/>
    <w:rsid w:val="006A48BA"/>
    <w:rsid w:val="006A5DC7"/>
    <w:rsid w:val="006C241C"/>
    <w:rsid w:val="006D7949"/>
    <w:rsid w:val="006E621A"/>
    <w:rsid w:val="00707EAB"/>
    <w:rsid w:val="007148C6"/>
    <w:rsid w:val="007321E0"/>
    <w:rsid w:val="0075335E"/>
    <w:rsid w:val="00780CEE"/>
    <w:rsid w:val="0079250A"/>
    <w:rsid w:val="007D0BD4"/>
    <w:rsid w:val="007D6C7F"/>
    <w:rsid w:val="008014BD"/>
    <w:rsid w:val="008351BC"/>
    <w:rsid w:val="00841A72"/>
    <w:rsid w:val="00856B15"/>
    <w:rsid w:val="008572E7"/>
    <w:rsid w:val="00876448"/>
    <w:rsid w:val="0089513B"/>
    <w:rsid w:val="008C1C3D"/>
    <w:rsid w:val="008C642C"/>
    <w:rsid w:val="008D215B"/>
    <w:rsid w:val="008F5631"/>
    <w:rsid w:val="00915EC8"/>
    <w:rsid w:val="00940725"/>
    <w:rsid w:val="00963D9C"/>
    <w:rsid w:val="00977043"/>
    <w:rsid w:val="009B777F"/>
    <w:rsid w:val="009F2B8A"/>
    <w:rsid w:val="00A007DF"/>
    <w:rsid w:val="00A245B6"/>
    <w:rsid w:val="00A7158B"/>
    <w:rsid w:val="00A93A76"/>
    <w:rsid w:val="00AB0770"/>
    <w:rsid w:val="00AD28F2"/>
    <w:rsid w:val="00B70AC1"/>
    <w:rsid w:val="00B77D01"/>
    <w:rsid w:val="00B83A83"/>
    <w:rsid w:val="00BD69CA"/>
    <w:rsid w:val="00BD7A65"/>
    <w:rsid w:val="00BF590F"/>
    <w:rsid w:val="00C3224B"/>
    <w:rsid w:val="00C3770E"/>
    <w:rsid w:val="00C43B9C"/>
    <w:rsid w:val="00C45F65"/>
    <w:rsid w:val="00C471B6"/>
    <w:rsid w:val="00C5113B"/>
    <w:rsid w:val="00C6538A"/>
    <w:rsid w:val="00C753E2"/>
    <w:rsid w:val="00C97484"/>
    <w:rsid w:val="00CA20A0"/>
    <w:rsid w:val="00CB19C4"/>
    <w:rsid w:val="00CC7112"/>
    <w:rsid w:val="00CD0D84"/>
    <w:rsid w:val="00CE4ADD"/>
    <w:rsid w:val="00CF3431"/>
    <w:rsid w:val="00D01428"/>
    <w:rsid w:val="00D20267"/>
    <w:rsid w:val="00D32124"/>
    <w:rsid w:val="00D32BC2"/>
    <w:rsid w:val="00D45098"/>
    <w:rsid w:val="00D820CC"/>
    <w:rsid w:val="00D82AD7"/>
    <w:rsid w:val="00D90A25"/>
    <w:rsid w:val="00D94CC7"/>
    <w:rsid w:val="00DB75F9"/>
    <w:rsid w:val="00DC28AE"/>
    <w:rsid w:val="00DD00EC"/>
    <w:rsid w:val="00DD6A9C"/>
    <w:rsid w:val="00DF3200"/>
    <w:rsid w:val="00E17BC4"/>
    <w:rsid w:val="00E52B7C"/>
    <w:rsid w:val="00EB6323"/>
    <w:rsid w:val="00EC4E5D"/>
    <w:rsid w:val="00EF7E3C"/>
    <w:rsid w:val="00F1477C"/>
    <w:rsid w:val="00F53265"/>
    <w:rsid w:val="00F82DFF"/>
    <w:rsid w:val="00F920A3"/>
    <w:rsid w:val="00F97E87"/>
    <w:rsid w:val="00FB3ADD"/>
    <w:rsid w:val="00FD124B"/>
    <w:rsid w:val="00FF23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8B0D"/>
  <w15:docId w15:val="{BE683DA6-9C2B-EA45-B46F-8C341BC8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28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E8AF1-853A-7940-B8B9-AF36C4AE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VSUFSD24</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dc:creator>
  <cp:keywords/>
  <dc:description/>
  <cp:lastModifiedBy>stephanie shapiro</cp:lastModifiedBy>
  <cp:revision>7</cp:revision>
  <cp:lastPrinted>2018-10-11T11:42:00Z</cp:lastPrinted>
  <dcterms:created xsi:type="dcterms:W3CDTF">2021-03-03T17:52:00Z</dcterms:created>
  <dcterms:modified xsi:type="dcterms:W3CDTF">2021-03-04T18:30:00Z</dcterms:modified>
</cp:coreProperties>
</file>